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17C" w:rsidRDefault="0073717C">
      <w:r>
        <w:rPr>
          <w:noProof/>
          <w:lang w:eastAsia="ru-RU"/>
        </w:rPr>
        <w:drawing>
          <wp:inline distT="0" distB="0" distL="0" distR="0" wp14:anchorId="0C1AF5C5" wp14:editId="015336C0">
            <wp:extent cx="5940425" cy="7687609"/>
            <wp:effectExtent l="0" t="0" r="3175" b="8890"/>
            <wp:docPr id="2" name="Рисунок 2" descr="C:\Users\Голия\Desktop\полжении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олия\Desktop\полжении2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17C" w:rsidRDefault="0073717C"/>
    <w:p w:rsidR="0073717C" w:rsidRDefault="0073717C"/>
    <w:p w:rsidR="0073717C" w:rsidRDefault="0073717C"/>
    <w:p w:rsidR="0073717C" w:rsidRDefault="0073717C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AE497A" w:rsidRPr="00AE497A" w:rsidTr="00AE497A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lastRenderedPageBreak/>
              <w:t>2.5. Перевод </w:t>
            </w: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воспитанников</w:t>
            </w: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 не зависит от периода (времени) учебного года.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2.6. </w:t>
            </w:r>
            <w:r w:rsidRPr="00AE497A">
              <w:rPr>
                <w:rFonts w:ascii="Times New Roman" w:eastAsia="Times New Roman" w:hAnsi="Times New Roman" w:cs="Times New Roman"/>
                <w:b/>
                <w:bCs/>
                <w:color w:val="493E24"/>
                <w:spacing w:val="3"/>
                <w:sz w:val="28"/>
                <w:szCs w:val="28"/>
                <w:lang w:eastAsia="ru-RU"/>
              </w:rPr>
              <w:t>В случае перевода </w:t>
            </w:r>
            <w:r w:rsidRPr="00AE497A">
              <w:rPr>
                <w:rFonts w:ascii="Times New Roman" w:eastAsia="Times New Roman" w:hAnsi="Times New Roman" w:cs="Times New Roman"/>
                <w:b/>
                <w:bCs/>
                <w:color w:val="493E24"/>
                <w:sz w:val="28"/>
                <w:szCs w:val="28"/>
                <w:lang w:eastAsia="ru-RU"/>
              </w:rPr>
              <w:t>воспитанника </w:t>
            </w:r>
            <w:r w:rsidRPr="00AE497A">
              <w:rPr>
                <w:rFonts w:ascii="Times New Roman" w:eastAsia="Times New Roman" w:hAnsi="Times New Roman" w:cs="Times New Roman"/>
                <w:b/>
                <w:bCs/>
                <w:color w:val="493E24"/>
                <w:spacing w:val="3"/>
                <w:sz w:val="28"/>
                <w:szCs w:val="28"/>
                <w:lang w:eastAsia="ru-RU"/>
              </w:rPr>
              <w:t>по инициативе его родителей (законных представителей) родители (законные представители) </w:t>
            </w:r>
            <w:r w:rsidRPr="00AE497A">
              <w:rPr>
                <w:rFonts w:ascii="Times New Roman" w:eastAsia="Times New Roman" w:hAnsi="Times New Roman" w:cs="Times New Roman"/>
                <w:b/>
                <w:bCs/>
                <w:color w:val="493E24"/>
                <w:sz w:val="28"/>
                <w:szCs w:val="28"/>
                <w:lang w:eastAsia="ru-RU"/>
              </w:rPr>
              <w:t>воспитанника</w:t>
            </w:r>
            <w:r w:rsidRPr="00AE497A">
              <w:rPr>
                <w:rFonts w:ascii="Times New Roman" w:eastAsia="Times New Roman" w:hAnsi="Times New Roman" w:cs="Times New Roman"/>
                <w:b/>
                <w:bCs/>
                <w:color w:val="493E24"/>
                <w:spacing w:val="3"/>
                <w:sz w:val="28"/>
                <w:szCs w:val="28"/>
                <w:lang w:eastAsia="ru-RU"/>
              </w:rPr>
              <w:t>: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- осуществляют выбор принимающей организации;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- обращаются в выбранную организацию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информационно-телекоммуникационной сети "Интернет" (далее - сеть Интернет);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- при отсутствии свободных мест в выбранной организации обращаются в </w:t>
            </w: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МКУОО администрации </w:t>
            </w:r>
            <w:proofErr w:type="spellStart"/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Нолинского</w:t>
            </w:r>
            <w:proofErr w:type="spellEnd"/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 района</w:t>
            </w: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 для определения принимающей организации из числа муниципальных образовательных организаций;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- обращаются </w:t>
            </w:r>
            <w:proofErr w:type="gramStart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в Учреждение с заявлением об отчислении воспитанника в связи с переводом</w:t>
            </w:r>
            <w:proofErr w:type="gramEnd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 в принимающую организацию. Заявление о переводе может быть направлено в форме электронного документа с использованием сети Интернет.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2.6.1. В заявлении родителей (законных представителей) воспитанников об отчислении в порядке перевода в принимающую организацию указываются: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а) фамилия, имя, отчество (при наличии) воспитанника;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б) дата рождения;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в) направленность группы;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г) наименование принимающей организации. В случае переезда в другую местность родителей (законных представителей) воспитанника </w:t>
            </w:r>
            <w:proofErr w:type="gramStart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указывается</w:t>
            </w:r>
            <w:proofErr w:type="gramEnd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 в том числе населенный пункт, муниципальное образование, субъект Российской Федерации, в который осуществляется переезд.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2.6.2. На основании заявления родителей (законных представителей) воспитанника об отчислении в порядке перевода Учреждение в трехдневный срок издает распорядительный акт об отчислении воспитанника в порядке перевода с указанием принимающей организации.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2.6.3. Учреждение выдает родителям (законным представителям) личное дело воспитанника (далее - личное дело).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2.6.4. Личное дело представляется родителями (законными представителями) воспитанника в принимающую организацию вместе с </w:t>
            </w: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lastRenderedPageBreak/>
              <w:t>заявлением о зачислении воспитанника в указанную организацию в порядке перевода из Учреждения и предъявлением оригинала документа, удостоверяющего личность родителя (законного представителя) воспитанника.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2.6.5.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воспитанника в течение трех рабочих дней после заключения договора издает распорядительный акт о зачислении воспитанника в порядке перевода.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2.6.6. Принимающая организация при зачислении воспитанника, отчисленного из Учреждения, в течение двух рабочих дней </w:t>
            </w:r>
            <w:proofErr w:type="gramStart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с даты издания</w:t>
            </w:r>
            <w:proofErr w:type="gramEnd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 распорядительного акта о его зачислении в порядке перевода письменно уведомляет Учреждение о номере и дате распорядительного акта о зачислении воспитанника в принимающую организацию.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b/>
                <w:bCs/>
                <w:color w:val="493E24"/>
                <w:spacing w:val="3"/>
                <w:sz w:val="28"/>
                <w:szCs w:val="28"/>
                <w:lang w:eastAsia="ru-RU"/>
              </w:rPr>
              <w:t>2.7. Перевод обучающегося в случае прекращения деятельности Учреждения, аннулирования лицензии, в случае приостановления действия лицензии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2.7.1. При принятии решения о прекращении деятельности Учреждения в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которую (</w:t>
            </w:r>
            <w:proofErr w:type="spellStart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ые</w:t>
            </w:r>
            <w:proofErr w:type="spellEnd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) будут переводиться воспитанники на основании письменных согласий их родителей (законных представителей) на перевод.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О предстоящем переводе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Учреждения, а также </w:t>
            </w:r>
            <w:proofErr w:type="gramStart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разместить</w:t>
            </w:r>
            <w:proofErr w:type="gramEnd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обучающихся в принимающую организацию.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2.7.2. О причине, влекущей за собой необходимость перевода обучающихся, Учреждение обязано уведомить учредителя, родителей (законных представителей) воспитанников в письменной форме, а также </w:t>
            </w:r>
            <w:proofErr w:type="gramStart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разместить</w:t>
            </w:r>
            <w:proofErr w:type="gramEnd"/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 указанное уведомление на своем официальном сайте в сети Интернет: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 xml:space="preserve">- в случае аннулирования лицензии - в течение пяти рабочих дней с </w:t>
            </w: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lastRenderedPageBreak/>
              <w:t>момента вступления в законную силу решения суда;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- в случае приостановления действия лицензии - в течение пяти рабочих дней с момента решения о приостановлении действия лицензии.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2.7.3. Учреждение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воспитанника из Учреждения, а также о сроках предоставления письменных согласий родителей (законных представителей) воспитанников на перевод обучающихся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2.7.4. После получения письменных согласий родителей (законных представителей) воспитанников Учреждение издает распорядительный акт об их отчислении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2.7.5. В случае отказа от перевода в предлагаемую принимающую организацию родители (законные представители) воспитанника указывают об этом в письменном заявлении.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2.7.6. Учреждение 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дела.</w:t>
            </w:r>
          </w:p>
          <w:p w:rsidR="00AE497A" w:rsidRPr="00AE497A" w:rsidRDefault="00AE497A" w:rsidP="00AE497A">
            <w:pPr>
              <w:spacing w:after="25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pacing w:val="3"/>
                <w:sz w:val="28"/>
                <w:szCs w:val="28"/>
                <w:lang w:eastAsia="ru-RU"/>
              </w:rPr>
              <w:t>2.7.7. На основании представленных документов принимающая организация заключает договор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воспитанников в порядке перевода в связи с прекращением деятельности исходной организации, аннулированием лицензии, приостановлением действия лицензии.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b/>
                <w:bCs/>
                <w:color w:val="493E24"/>
                <w:sz w:val="28"/>
                <w:szCs w:val="28"/>
                <w:lang w:eastAsia="ru-RU"/>
              </w:rPr>
              <w:t>3. Порядок и основания отчисления.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3. 1. Отчисление несовершеннолетнего воспитанника из дошкольных групп осуществляется: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lastRenderedPageBreak/>
              <w:t>- в связи с получением образования (завершением обучения);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- досрочно, по заявлению родителей (законных представителей).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3.2. Образовательные отношения могут быть прекращены досрочно в следующих случаях: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- по инициативе родителей (законных представителей) воспитанников, выраженной в форме заявления,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- по обстоятельствам, не зависящим от воли родителей (законных представителей) воспитанника и Учреждения, в том числе в случае ликвидации Учреждения, аннулирования лицензии на осуществление образовательной деятельности;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3.3 Основанием для отчисления воспитанника является приказ </w:t>
            </w:r>
            <w:proofErr w:type="gramStart"/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заведующей Учреждения</w:t>
            </w:r>
            <w:proofErr w:type="gramEnd"/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 об отчислении.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3.4. Права и обязанности участников образовательного процесса, предусмотренные законодательством об образовании и локальными портативными актами Учреждения, прекращаются </w:t>
            </w:r>
            <w:proofErr w:type="gramStart"/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с даты отчисления</w:t>
            </w:r>
            <w:proofErr w:type="gramEnd"/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 воспитанника.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3.5. Досрочное прекращение образовательных отношений по инициативе родителей (Законных представителей) воспитанника не влечет за собой возникновения каких-либо дополнительных, в том числе материальных, обязательств указанного обучающегося перед Учреждением.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b/>
                <w:bCs/>
                <w:color w:val="493E24"/>
                <w:sz w:val="28"/>
                <w:szCs w:val="28"/>
                <w:lang w:eastAsia="ru-RU"/>
              </w:rPr>
              <w:t>4. Порядок и основания восстановления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  <w:t> 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4.1. Воспитанник, отчисленный из Учреждения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Учреждении свободных мест.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4.2. Основанием для восстановления воспитанника является приказ заведующей Учреждением о восстановлении.</w:t>
            </w:r>
          </w:p>
          <w:p w:rsidR="00AE497A" w:rsidRPr="00AE497A" w:rsidRDefault="00AE497A" w:rsidP="00AE497A">
            <w:pPr>
              <w:spacing w:after="0" w:line="293" w:lineRule="atLeast"/>
              <w:jc w:val="both"/>
              <w:rPr>
                <w:rFonts w:ascii="Tahoma" w:eastAsia="Times New Roman" w:hAnsi="Tahoma" w:cs="Tahoma"/>
                <w:color w:val="493E24"/>
                <w:sz w:val="20"/>
                <w:szCs w:val="20"/>
                <w:lang w:eastAsia="ru-RU"/>
              </w:rPr>
            </w:pPr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4.3. Права и обязанности участников образовательного процесса, предусмотренные, законодательством об образовании и локальными актами Учреждения возникают </w:t>
            </w:r>
            <w:proofErr w:type="gramStart"/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>с даты восстановления</w:t>
            </w:r>
            <w:proofErr w:type="gramEnd"/>
            <w:r w:rsidRPr="00AE497A">
              <w:rPr>
                <w:rFonts w:ascii="Times New Roman" w:eastAsia="Times New Roman" w:hAnsi="Times New Roman" w:cs="Times New Roman"/>
                <w:color w:val="493E24"/>
                <w:sz w:val="28"/>
                <w:szCs w:val="28"/>
                <w:lang w:eastAsia="ru-RU"/>
              </w:rPr>
              <w:t xml:space="preserve"> воспитанника в Учреждении.</w:t>
            </w:r>
          </w:p>
        </w:tc>
      </w:tr>
      <w:tr w:rsidR="00AE497A" w:rsidRPr="00AE497A" w:rsidTr="00AE497A">
        <w:trPr>
          <w:tblCellSpacing w:w="0" w:type="dxa"/>
        </w:trPr>
        <w:tc>
          <w:tcPr>
            <w:tcW w:w="0" w:type="auto"/>
            <w:tcBorders>
              <w:bottom w:val="single" w:sz="6" w:space="0" w:color="D1D1D1"/>
            </w:tcBorders>
            <w:shd w:val="clear" w:color="auto" w:fill="FFFFFF"/>
            <w:vAlign w:val="center"/>
            <w:hideMark/>
          </w:tcPr>
          <w:p w:rsidR="00AE497A" w:rsidRPr="0073717C" w:rsidRDefault="00AE497A" w:rsidP="0073717C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474747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</w:tr>
    </w:tbl>
    <w:p w:rsidR="003D4716" w:rsidRDefault="003D4716"/>
    <w:sectPr w:rsidR="003D4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E0B12"/>
    <w:multiLevelType w:val="multilevel"/>
    <w:tmpl w:val="B680E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F945CB"/>
    <w:multiLevelType w:val="multilevel"/>
    <w:tmpl w:val="6FBCF84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33E"/>
    <w:rsid w:val="003D4716"/>
    <w:rsid w:val="0073717C"/>
    <w:rsid w:val="0084333E"/>
    <w:rsid w:val="00AE497A"/>
    <w:rsid w:val="00F8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6A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6A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6A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6A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F8417-414F-40E6-8688-DD2E860D8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1212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Голия</cp:lastModifiedBy>
  <cp:revision>5</cp:revision>
  <cp:lastPrinted>2018-10-19T05:39:00Z</cp:lastPrinted>
  <dcterms:created xsi:type="dcterms:W3CDTF">2018-10-19T05:23:00Z</dcterms:created>
  <dcterms:modified xsi:type="dcterms:W3CDTF">2018-11-13T19:16:00Z</dcterms:modified>
</cp:coreProperties>
</file>